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493A20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A811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10/ 09</w:t>
      </w:r>
      <w:r w:rsidR="00732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A8114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3227A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0D663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6A189D" w:rsidRPr="006A189D" w:rsidRDefault="006A189D" w:rsidP="000D663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42" w:rsidRPr="000D1499" w:rsidRDefault="00A81142" w:rsidP="00A8114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предпечатните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образци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протоколите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и СИК по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видове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съветници и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29 </w:t>
      </w:r>
      <w:proofErr w:type="spellStart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0D1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в община Ружинци.</w:t>
      </w:r>
    </w:p>
    <w:p w:rsidR="00A81142" w:rsidRPr="000D1499" w:rsidRDefault="00A81142" w:rsidP="00A8114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подвижните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Ружинци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съветници и за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 </w:t>
      </w:r>
      <w:proofErr w:type="spellStart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0D1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6001E2" w:rsidRDefault="006001E2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227A" w:rsidRPr="0073227A" w:rsidRDefault="0073227A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663D" w:rsidRPr="006A189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Велкова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Pr="00AC1323" w:rsidRDefault="00552713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588">
        <w:rPr>
          <w:rFonts w:ascii="Times New Roman" w:hAnsi="Times New Roman" w:cs="Times New Roman"/>
          <w:sz w:val="24"/>
          <w:szCs w:val="24"/>
        </w:rPr>
        <w:t xml:space="preserve">Виктория Малинова; Марина Маринова;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5C0588" w:rsidRDefault="005C0588" w:rsidP="005C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3DB" w:rsidRDefault="00CC1128" w:rsidP="005663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6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1 от дневния ред: </w:t>
      </w:r>
      <w:r w:rsidR="0074028F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A77EC0" w:rsidRPr="005663D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C0588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5663DB" w:rsidRPr="005663DB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 на предпечатните образци на протоколите на ОИК и СИК по видове избор за произвеждане на избори за общински съветници и кметове на 29 октомври 2023 г. в община Ружинци.</w:t>
      </w:r>
    </w:p>
    <w:p w:rsidR="005663DB" w:rsidRPr="005663DB" w:rsidRDefault="005663DB" w:rsidP="005663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2713" w:rsidRDefault="00552713" w:rsidP="0055271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 87, ал. 1, т.1 от Изборния кодекс, в изпълнение на </w:t>
      </w: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т.6 от Решение № 1979-МИ от 18.08.2023г на ЦИК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във връзка с </w:t>
      </w: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№ 2547-МИ от 29.09.2023г.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ЦИК и </w:t>
      </w: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Инструкция за работа със системата за управление на процесите по предпечат, утвърждаване и печат на бюлетини и изборни книжа при местни избори в Република Българи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552713" w:rsidRPr="00670917" w:rsidRDefault="00552713" w:rsidP="00552713">
      <w:pPr>
        <w:jc w:val="both"/>
        <w:rPr>
          <w:rFonts w:ascii="Times New Roman" w:hAnsi="Times New Roman" w:cs="Times New Roman"/>
          <w:sz w:val="24"/>
          <w:szCs w:val="24"/>
        </w:rPr>
      </w:pP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 избирателна комисия - </w:t>
      </w: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</w:p>
    <w:p w:rsidR="00552713" w:rsidRPr="007E4840" w:rsidRDefault="00552713" w:rsidP="00552713">
      <w:pPr>
        <w:shd w:val="clear" w:color="auto" w:fill="FFFFFF"/>
        <w:spacing w:after="15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4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52713" w:rsidRPr="00ED18F7" w:rsidRDefault="00552713" w:rsidP="005527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</w:t>
      </w:r>
      <w:r w:rsidRPr="007E48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предпечатните образци  на протоколите по видове избор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и СИК</w:t>
      </w:r>
      <w:r w:rsidRPr="007E48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видове избор </w:t>
      </w:r>
      <w:r w:rsidRPr="007E4840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произвеждане на избори за общински съветници и за кметове на 29 окт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омври 2023 г. в община Ружинци, както следва:</w:t>
      </w:r>
    </w:p>
    <w:p w:rsidR="00552713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СИК за общински съветници в община Ружинци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552713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ОИК за общински съветници в община Ружинци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552713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СИК за кмет на община Ружинци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</w:p>
    <w:p w:rsidR="00552713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ОИК за кмет на община Ружинци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</w:p>
    <w:p w:rsidR="00552713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СИК за кмет на кметство Дреновец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</w:p>
    <w:p w:rsidR="00552713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ОИК за кмет на кметство Дреновец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</w:p>
    <w:p w:rsidR="00552713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СИК за кмет на кметство Бело поле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</w:p>
    <w:p w:rsidR="00552713" w:rsidRPr="00670917" w:rsidRDefault="00552713" w:rsidP="005527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ОИК за кмет на кметство Бело поле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9.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Предпечатен образец на 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за кмет на кметство Гюргич                               10.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Предпечатен образец на 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за кмет на кметство Гюргич                           11.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СИК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тво Плешивец                         12.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за кмет на кметство Плешивец                            13.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Предпечатен образец на 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за кмет на кметство Черно поле                               10.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Предпечатен образец на протокол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за кмет на кметство Черно поле                           11.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СИК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тво Дражинци                         12.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за кмет на кметство Дражинци                         13.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СИК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тво Тополовец                         12. </w:t>
      </w:r>
      <w:r w:rsidRPr="00ED1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Предпечатен образец на протокол на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 за кмет на кметство Тополовец</w:t>
      </w:r>
    </w:p>
    <w:p w:rsidR="00037556" w:rsidRPr="005B579A" w:rsidRDefault="00037556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Последва гласуване. </w:t>
      </w:r>
      <w:r w:rsidR="0055271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Виктория Малинова; Марина Маринова;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90 от 09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C1128" w:rsidRPr="006A189D" w:rsidRDefault="00CC1128" w:rsidP="00592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24" w:rsidRPr="00C86424" w:rsidRDefault="00CC1128" w:rsidP="00C86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424">
        <w:rPr>
          <w:rFonts w:ascii="Times New Roman" w:hAnsi="Times New Roman" w:cs="Times New Roman"/>
          <w:b/>
          <w:sz w:val="24"/>
          <w:szCs w:val="24"/>
        </w:rPr>
        <w:t>По т. 2</w:t>
      </w:r>
      <w:r w:rsidR="000D663D" w:rsidRPr="00C86424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0D663D" w:rsidRPr="00C86424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6A189D" w:rsidRPr="00C86424">
        <w:rPr>
          <w:rFonts w:ascii="Times New Roman" w:hAnsi="Times New Roman" w:cs="Times New Roman"/>
          <w:sz w:val="24"/>
          <w:szCs w:val="24"/>
        </w:rPr>
        <w:t>докладва</w:t>
      </w:r>
      <w:r w:rsidR="00A77EC0" w:rsidRPr="00C86424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C86424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 относно</w:t>
      </w:r>
      <w:r w:rsidR="006A189D" w:rsidRPr="00C86424">
        <w:rPr>
          <w:rFonts w:ascii="Times New Roman" w:hAnsi="Times New Roman" w:cs="Times New Roman"/>
          <w:sz w:val="24"/>
          <w:szCs w:val="24"/>
        </w:rPr>
        <w:t xml:space="preserve">: </w:t>
      </w:r>
      <w:r w:rsidR="00C86424" w:rsidRPr="00C8642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Ружинци при произвеждане на изборите за общински съветници и за кметове на 29 октомври 2023 г.</w:t>
      </w:r>
    </w:p>
    <w:p w:rsidR="00552713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.5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2378- МИ от 12.09.2023г. на ЦИК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  -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</w:t>
      </w:r>
    </w:p>
    <w:p w:rsidR="00552713" w:rsidRPr="000A0F10" w:rsidRDefault="00552713" w:rsidP="00552713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Правомощията на член на секционна избирателна комисия / подвижна секционна избирателна комисия се прекратяват предсрочно при: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подаване на оставка;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б) влизане в сила на присъда, с която е наложено наказание лишаване от свобода;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поставяне под запрещение;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несъвместимост;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д) влизане в сила на акт, с който е установен конфликт на интереси по Закона за предотвратяване и установяване на конфликт на интереси;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е) смърт;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ж) неявяване в изборния ден.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Промените в съставите на секционните избирателни комисии и подвижните секционни избирателни комисии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общински съветници и за кметове на 29 октомври 2023 г. се извършват с решение на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по т. 1, буква „а“ - след внасяне на заявление - оставка (свободен текст) в ОИК – Димово, подписано от назначения член на СИК/ПСИК и предложение от същата партия / коалиция от партии.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се представя в ОИК –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електронен носител. Издаденото на назначения член на СИК/ПСИК удост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оверение се връща в ОИК –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случай на унищожаване или изгубване на удостоверението, това обстоятелство се отразява в подаденото от лицето заявление.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по т. 1, букви „б“, „в“, „г“, „д“ и „е”– след вн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асяне на документ в ОИК –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, удостоверяващ съответното обстоятелство, съставляващо основание за прекратяване правомощията на член на СИК/ПСИК и предложение от същата партия / коалиция от партии.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се представя в ОИК -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електронен носител.;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по т. 1, буква „ж“ – по реда на чл. 229, ал. 2, 3, 4 и 5 от Изборния кодекс.</w:t>
      </w:r>
    </w:p>
    <w:p w:rsidR="00552713" w:rsidRPr="000A0F10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загуба или унищожаван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удостоверение, ОИК –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 ново удостоверение с надпис „ДУБЛИКАТ“ в горния десен ъгъл.</w:t>
      </w:r>
    </w:p>
    <w:p w:rsidR="00552713" w:rsidRDefault="00552713" w:rsidP="00552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допуснати технически грешки в издадено удостоверение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член на СИК/ПСИК, ОИК –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анулира сгрешеното удостоверение и издава ново такова със същия номер и дата или удостоверението се коригира като се добавя надп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 „Поправката е на ОИК -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подписва се от член на ОИК и при възможност се подпечатва с печата на комисията.</w:t>
      </w:r>
    </w:p>
    <w:p w:rsidR="00C86424" w:rsidRPr="00970094" w:rsidRDefault="00C86424" w:rsidP="00970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0094" w:rsidRPr="005B579A" w:rsidRDefault="00970094" w:rsidP="0097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970094" w:rsidRPr="005B579A" w:rsidRDefault="00970094" w:rsidP="00970094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0094" w:rsidRDefault="00552713" w:rsidP="0097009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="00970094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970094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Виктория Малинова; Марина Маринова; </w:t>
      </w:r>
      <w:proofErr w:type="spellStart"/>
      <w:r w:rsidR="00970094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970094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970094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970094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970094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91 от 09</w:t>
      </w:r>
      <w:r w:rsidR="00970094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970094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5B579A" w:rsidRPr="005B579A" w:rsidRDefault="005B579A" w:rsidP="00FD659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1216" w:rsidRDefault="00061216" w:rsidP="00072B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комисията приключи в 17</w:t>
      </w:r>
      <w:r w:rsidR="00A77EC0">
        <w:rPr>
          <w:rFonts w:ascii="Times New Roman" w:eastAsia="Times New Roman" w:hAnsi="Times New Roman" w:cs="Times New Roman"/>
          <w:sz w:val="24"/>
          <w:szCs w:val="24"/>
        </w:rPr>
        <w:t>:4</w:t>
      </w:r>
      <w:r>
        <w:rPr>
          <w:rFonts w:ascii="Times New Roman" w:eastAsia="Times New Roman" w:hAnsi="Times New Roman" w:cs="Times New Roman"/>
          <w:sz w:val="24"/>
          <w:szCs w:val="24"/>
        </w:rPr>
        <w:t>0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BA8" w:rsidRDefault="000B7BA8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0B6F50">
      <w:pgSz w:w="12240" w:h="15840"/>
      <w:pgMar w:top="993" w:right="132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20"/>
  </w:num>
  <w:num w:numId="10">
    <w:abstractNumId w:val="14"/>
  </w:num>
  <w:num w:numId="11">
    <w:abstractNumId w:val="15"/>
  </w:num>
  <w:num w:numId="12">
    <w:abstractNumId w:val="23"/>
  </w:num>
  <w:num w:numId="13">
    <w:abstractNumId w:val="22"/>
  </w:num>
  <w:num w:numId="14">
    <w:abstractNumId w:val="33"/>
  </w:num>
  <w:num w:numId="15">
    <w:abstractNumId w:val="26"/>
  </w:num>
  <w:num w:numId="16">
    <w:abstractNumId w:val="12"/>
  </w:num>
  <w:num w:numId="17">
    <w:abstractNumId w:val="34"/>
  </w:num>
  <w:num w:numId="18">
    <w:abstractNumId w:val="30"/>
  </w:num>
  <w:num w:numId="19">
    <w:abstractNumId w:val="8"/>
  </w:num>
  <w:num w:numId="20">
    <w:abstractNumId w:val="7"/>
  </w:num>
  <w:num w:numId="21">
    <w:abstractNumId w:val="13"/>
  </w:num>
  <w:num w:numId="22">
    <w:abstractNumId w:val="25"/>
  </w:num>
  <w:num w:numId="23">
    <w:abstractNumId w:val="6"/>
  </w:num>
  <w:num w:numId="24">
    <w:abstractNumId w:val="35"/>
  </w:num>
  <w:num w:numId="25">
    <w:abstractNumId w:val="28"/>
  </w:num>
  <w:num w:numId="26">
    <w:abstractNumId w:val="24"/>
  </w:num>
  <w:num w:numId="27">
    <w:abstractNumId w:val="27"/>
  </w:num>
  <w:num w:numId="28">
    <w:abstractNumId w:val="31"/>
  </w:num>
  <w:num w:numId="29">
    <w:abstractNumId w:val="17"/>
  </w:num>
  <w:num w:numId="30">
    <w:abstractNumId w:val="32"/>
  </w:num>
  <w:num w:numId="31">
    <w:abstractNumId w:val="4"/>
  </w:num>
  <w:num w:numId="32">
    <w:abstractNumId w:val="18"/>
  </w:num>
  <w:num w:numId="33">
    <w:abstractNumId w:val="5"/>
  </w:num>
  <w:num w:numId="34">
    <w:abstractNumId w:val="0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BA8"/>
    <w:rsid w:val="000D663D"/>
    <w:rsid w:val="001917DA"/>
    <w:rsid w:val="00195572"/>
    <w:rsid w:val="00204ED0"/>
    <w:rsid w:val="00205585"/>
    <w:rsid w:val="00210FBB"/>
    <w:rsid w:val="0024517C"/>
    <w:rsid w:val="00254F25"/>
    <w:rsid w:val="00260AD5"/>
    <w:rsid w:val="003300C2"/>
    <w:rsid w:val="00342AA2"/>
    <w:rsid w:val="00342DAC"/>
    <w:rsid w:val="00364278"/>
    <w:rsid w:val="00375A2E"/>
    <w:rsid w:val="00383BB2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A20"/>
    <w:rsid w:val="004C1371"/>
    <w:rsid w:val="004C64B2"/>
    <w:rsid w:val="004E1FC1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7B0D"/>
    <w:rsid w:val="006001E2"/>
    <w:rsid w:val="006546BE"/>
    <w:rsid w:val="00677841"/>
    <w:rsid w:val="006A189D"/>
    <w:rsid w:val="006C0776"/>
    <w:rsid w:val="006E4AC5"/>
    <w:rsid w:val="0073227A"/>
    <w:rsid w:val="00733A0F"/>
    <w:rsid w:val="0074028F"/>
    <w:rsid w:val="00756800"/>
    <w:rsid w:val="007A736B"/>
    <w:rsid w:val="007E74D3"/>
    <w:rsid w:val="008C0718"/>
    <w:rsid w:val="008C69BF"/>
    <w:rsid w:val="00934AD7"/>
    <w:rsid w:val="009501FE"/>
    <w:rsid w:val="00970094"/>
    <w:rsid w:val="00970537"/>
    <w:rsid w:val="009817A9"/>
    <w:rsid w:val="00985E2E"/>
    <w:rsid w:val="00994B93"/>
    <w:rsid w:val="009A6365"/>
    <w:rsid w:val="009C2496"/>
    <w:rsid w:val="009F6EAB"/>
    <w:rsid w:val="00A04F12"/>
    <w:rsid w:val="00A5032F"/>
    <w:rsid w:val="00A77EC0"/>
    <w:rsid w:val="00A81142"/>
    <w:rsid w:val="00A91D39"/>
    <w:rsid w:val="00AD310F"/>
    <w:rsid w:val="00AF431A"/>
    <w:rsid w:val="00B3656B"/>
    <w:rsid w:val="00B60D50"/>
    <w:rsid w:val="00B63AD6"/>
    <w:rsid w:val="00B902EA"/>
    <w:rsid w:val="00BA1759"/>
    <w:rsid w:val="00BD5A9B"/>
    <w:rsid w:val="00BF39F0"/>
    <w:rsid w:val="00C47156"/>
    <w:rsid w:val="00C549A7"/>
    <w:rsid w:val="00C86424"/>
    <w:rsid w:val="00CC1128"/>
    <w:rsid w:val="00CD686E"/>
    <w:rsid w:val="00CE53F9"/>
    <w:rsid w:val="00CF6462"/>
    <w:rsid w:val="00D03231"/>
    <w:rsid w:val="00D050F6"/>
    <w:rsid w:val="00D14181"/>
    <w:rsid w:val="00D52C27"/>
    <w:rsid w:val="00D563E0"/>
    <w:rsid w:val="00D855FB"/>
    <w:rsid w:val="00D90932"/>
    <w:rsid w:val="00E50507"/>
    <w:rsid w:val="00E50EA3"/>
    <w:rsid w:val="00E82AD5"/>
    <w:rsid w:val="00E90CC9"/>
    <w:rsid w:val="00EA5B34"/>
    <w:rsid w:val="00EC6921"/>
    <w:rsid w:val="00EE2ACB"/>
    <w:rsid w:val="00F02620"/>
    <w:rsid w:val="00F10DF4"/>
    <w:rsid w:val="00F301E9"/>
    <w:rsid w:val="00F363E3"/>
    <w:rsid w:val="00F715E2"/>
    <w:rsid w:val="00F85BE1"/>
    <w:rsid w:val="00FB2609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Computer</cp:lastModifiedBy>
  <cp:revision>104</cp:revision>
  <dcterms:created xsi:type="dcterms:W3CDTF">2023-09-12T08:03:00Z</dcterms:created>
  <dcterms:modified xsi:type="dcterms:W3CDTF">2023-10-09T14:25:00Z</dcterms:modified>
</cp:coreProperties>
</file>